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F9" w:rsidRDefault="00190DF9" w:rsidP="00190DF9">
      <w:pPr>
        <w:spacing w:line="240" w:lineRule="auto"/>
        <w:jc w:val="center"/>
        <w:rPr>
          <w:rFonts w:ascii="Georgia" w:hAnsi="Georgia"/>
          <w:b/>
          <w:color w:val="003300"/>
          <w:sz w:val="48"/>
          <w:szCs w:val="48"/>
        </w:rPr>
      </w:pPr>
      <w:r>
        <w:rPr>
          <w:rFonts w:ascii="Times New Roman" w:hAnsi="Times New Roman"/>
          <w:noProof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5A57A13" wp14:editId="0848E0EE">
            <wp:simplePos x="0" y="0"/>
            <wp:positionH relativeFrom="margin">
              <wp:posOffset>-215900</wp:posOffset>
            </wp:positionH>
            <wp:positionV relativeFrom="paragraph">
              <wp:posOffset>-514350</wp:posOffset>
            </wp:positionV>
            <wp:extent cx="1622425" cy="139573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color w:val="003300"/>
          <w:sz w:val="48"/>
          <w:szCs w:val="48"/>
        </w:rPr>
        <w:t xml:space="preserve">Magyar Szociális Farm Szövetség </w:t>
      </w:r>
    </w:p>
    <w:p w:rsidR="00190DF9" w:rsidRDefault="00190DF9" w:rsidP="00190DF9">
      <w:pPr>
        <w:pStyle w:val="Szvegtrzs3"/>
        <w:spacing w:after="120"/>
        <w:ind w:left="360"/>
        <w:rPr>
          <w:rFonts w:ascii="Times New Roman" w:hAnsi="Times New Roman"/>
          <w:sz w:val="22"/>
          <w:szCs w:val="22"/>
        </w:rPr>
      </w:pPr>
    </w:p>
    <w:p w:rsidR="00190DF9" w:rsidRDefault="00190DF9" w:rsidP="00190DF9">
      <w:pPr>
        <w:pStyle w:val="Szvegtrzs3"/>
        <w:spacing w:after="120"/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190DF9">
        <w:rPr>
          <w:rFonts w:ascii="Times New Roman" w:hAnsi="Times New Roman"/>
          <w:b/>
          <w:sz w:val="36"/>
          <w:szCs w:val="36"/>
        </w:rPr>
        <w:t>TAGFELVÉTELI ELJÁRÁSREND</w:t>
      </w:r>
    </w:p>
    <w:p w:rsidR="00190DF9" w:rsidRPr="00190DF9" w:rsidRDefault="00190DF9" w:rsidP="00190DF9">
      <w:pPr>
        <w:pStyle w:val="Szvegtrzs3"/>
        <w:spacing w:after="120" w:line="266" w:lineRule="exact"/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190DF9" w:rsidRDefault="00190DF9" w:rsidP="00020B58">
      <w:pPr>
        <w:pStyle w:val="Szvegtrzs3"/>
        <w:spacing w:after="120" w:line="266" w:lineRule="exac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Magyar Szociális Farm Szövetség tagsági jogviszonyát a Szövetség Alapszabályának </w:t>
      </w:r>
      <w:r w:rsidR="00020B58">
        <w:rPr>
          <w:rFonts w:ascii="Times New Roman" w:hAnsi="Times New Roman"/>
          <w:sz w:val="22"/>
          <w:szCs w:val="22"/>
        </w:rPr>
        <w:t>3. fejezete részletezi.</w:t>
      </w:r>
    </w:p>
    <w:p w:rsidR="00190DF9" w:rsidRDefault="00190DF9" w:rsidP="00020B58">
      <w:pPr>
        <w:pStyle w:val="Szvegtrzs3"/>
        <w:spacing w:after="120" w:line="266" w:lineRule="exac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Jogszabályi hivatkozás: A</w:t>
      </w:r>
      <w:r>
        <w:rPr>
          <w:rFonts w:ascii="Times New Roman" w:hAnsi="Times New Roman"/>
          <w:sz w:val="22"/>
          <w:szCs w:val="22"/>
          <w:lang w:eastAsia="en-US"/>
        </w:rPr>
        <w:t>z egyesülési jogról, a közhasznú jogállásról, valamint a civil szervezetek működéséről és támogatásáról szóló 2011. évi CLXXV. törvény (</w:t>
      </w:r>
      <w:proofErr w:type="spellStart"/>
      <w:r>
        <w:rPr>
          <w:rFonts w:ascii="Times New Roman" w:hAnsi="Times New Roman"/>
          <w:sz w:val="22"/>
          <w:szCs w:val="22"/>
          <w:lang w:eastAsia="en-US"/>
        </w:rPr>
        <w:t>Ectv</w:t>
      </w:r>
      <w:proofErr w:type="spellEnd"/>
      <w:r>
        <w:rPr>
          <w:rFonts w:ascii="Times New Roman" w:hAnsi="Times New Roman"/>
          <w:sz w:val="22"/>
          <w:szCs w:val="22"/>
          <w:lang w:eastAsia="en-US"/>
        </w:rPr>
        <w:t>.) 4. § (3)</w:t>
      </w:r>
      <w:r>
        <w:rPr>
          <w:rFonts w:ascii="Times New Roman" w:hAnsi="Times New Roman"/>
          <w:sz w:val="22"/>
          <w:szCs w:val="22"/>
        </w:rPr>
        <w:t xml:space="preserve"> bekezdés értelmében a</w:t>
      </w:r>
      <w:r>
        <w:rPr>
          <w:rFonts w:ascii="Times New Roman" w:hAnsi="Times New Roman"/>
          <w:sz w:val="22"/>
          <w:szCs w:val="22"/>
          <w:lang w:eastAsia="en-US"/>
        </w:rPr>
        <w:t xml:space="preserve"> szövetség olyan egyesület, amely két tag részvételével is alapítható, működtethető. A szövetség tagja egyesület, alapítvány, egyéb jogi személy, jogi személyiséggel nem rendelkező szervezet vagy civil társaság lehet; szövetség tagja természetes személy nem lehet.</w:t>
      </w:r>
    </w:p>
    <w:p w:rsidR="00190DF9" w:rsidRDefault="00190DF9" w:rsidP="00190DF9">
      <w:pPr>
        <w:pStyle w:val="Szvegtrzs3"/>
        <w:spacing w:after="120" w:line="266" w:lineRule="exact"/>
        <w:ind w:left="4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m</w:t>
      </w:r>
      <w:r w:rsidRPr="00190DF9">
        <w:rPr>
          <w:rFonts w:ascii="Times New Roman" w:hAnsi="Times New Roman"/>
          <w:sz w:val="22"/>
          <w:szCs w:val="22"/>
        </w:rPr>
        <w:t xml:space="preserve">agyar Szociális Farm Szövetség </w:t>
      </w:r>
      <w:r>
        <w:rPr>
          <w:rFonts w:ascii="Times New Roman" w:hAnsi="Times New Roman"/>
          <w:sz w:val="22"/>
          <w:szCs w:val="22"/>
        </w:rPr>
        <w:t xml:space="preserve">tagság formái: </w:t>
      </w:r>
    </w:p>
    <w:p w:rsidR="00190DF9" w:rsidRDefault="00190DF9" w:rsidP="00190DF9">
      <w:pPr>
        <w:pStyle w:val="Szvegtrzs3"/>
        <w:numPr>
          <w:ilvl w:val="0"/>
          <w:numId w:val="5"/>
        </w:numPr>
        <w:spacing w:after="120" w:line="266" w:lineRule="exact"/>
        <w:rPr>
          <w:rFonts w:ascii="Times New Roman" w:hAnsi="Times New Roman"/>
          <w:sz w:val="22"/>
          <w:szCs w:val="22"/>
        </w:rPr>
      </w:pPr>
      <w:r w:rsidRPr="00190DF9">
        <w:rPr>
          <w:rFonts w:ascii="Times New Roman" w:hAnsi="Times New Roman"/>
          <w:b/>
          <w:sz w:val="22"/>
          <w:szCs w:val="22"/>
        </w:rPr>
        <w:t>rendes tagság</w:t>
      </w:r>
      <w:r>
        <w:rPr>
          <w:rFonts w:ascii="Times New Roman" w:hAnsi="Times New Roman"/>
          <w:sz w:val="22"/>
          <w:szCs w:val="22"/>
        </w:rPr>
        <w:t xml:space="preserve"> és </w:t>
      </w:r>
    </w:p>
    <w:p w:rsidR="00190DF9" w:rsidRDefault="00190DF9" w:rsidP="00190DF9">
      <w:pPr>
        <w:pStyle w:val="Szvegtrzs3"/>
        <w:spacing w:after="120" w:line="266" w:lineRule="exact"/>
        <w:ind w:left="11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Magyar Szociális Farm Szövetség rendes tagja lehet minden </w:t>
      </w:r>
      <w:r>
        <w:rPr>
          <w:rFonts w:ascii="Times New Roman" w:hAnsi="Times New Roman"/>
          <w:sz w:val="22"/>
          <w:szCs w:val="22"/>
          <w:lang w:eastAsia="en-US"/>
        </w:rPr>
        <w:t>egyesület, alapítvány, egyéb jogi személy, jogi személyiséggel nem rendelkező szervezet vagy civil társaság</w:t>
      </w:r>
      <w:r>
        <w:rPr>
          <w:rFonts w:ascii="Times New Roman" w:hAnsi="Times New Roman"/>
          <w:sz w:val="22"/>
          <w:szCs w:val="22"/>
        </w:rPr>
        <w:t>, amely szociális farmot működtet, vagy azok létrehozását tervezi, továbbá elfogadja a Magyar Szociális Farm Szövetség céljait, az alapszabályban foglaltakat, és belépési nyilatkozatot tesz, melyben vállalja, hogy tevékenyen részt vesz a Szövetség munkájában és a tagsági viszonyból származó kötelezettségek teljesítését vállalja.</w:t>
      </w:r>
    </w:p>
    <w:p w:rsidR="00190DF9" w:rsidRDefault="00190DF9" w:rsidP="00190DF9">
      <w:pPr>
        <w:pStyle w:val="Szvegtrzs3"/>
        <w:numPr>
          <w:ilvl w:val="0"/>
          <w:numId w:val="5"/>
        </w:numPr>
        <w:spacing w:after="120" w:line="266" w:lineRule="exact"/>
        <w:rPr>
          <w:rFonts w:ascii="Times New Roman" w:hAnsi="Times New Roman"/>
          <w:sz w:val="22"/>
          <w:szCs w:val="22"/>
        </w:rPr>
      </w:pPr>
      <w:r w:rsidRPr="00190DF9">
        <w:rPr>
          <w:rFonts w:ascii="Times New Roman" w:hAnsi="Times New Roman"/>
          <w:b/>
          <w:sz w:val="22"/>
          <w:szCs w:val="22"/>
        </w:rPr>
        <w:t>pártoló tagság</w:t>
      </w:r>
      <w:r>
        <w:rPr>
          <w:rFonts w:ascii="Times New Roman" w:hAnsi="Times New Roman"/>
          <w:sz w:val="22"/>
          <w:szCs w:val="22"/>
        </w:rPr>
        <w:t>.</w:t>
      </w:r>
    </w:p>
    <w:p w:rsidR="00FE0BA3" w:rsidRPr="00DB1F9A" w:rsidRDefault="00190DF9" w:rsidP="00DB1F9A">
      <w:pPr>
        <w:pStyle w:val="Szvegtrzsbehzssal"/>
        <w:tabs>
          <w:tab w:val="clear" w:pos="567"/>
          <w:tab w:val="clear" w:pos="993"/>
        </w:tabs>
        <w:spacing w:after="120" w:line="266" w:lineRule="exac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Pártoló tag lehet bármely </w:t>
      </w:r>
      <w:r>
        <w:rPr>
          <w:rFonts w:ascii="Times New Roman" w:hAnsi="Times New Roman"/>
          <w:sz w:val="22"/>
          <w:szCs w:val="22"/>
          <w:lang w:eastAsia="en-US"/>
        </w:rPr>
        <w:t>egyesület, alapítvány, egyéb jogi személy, jogi személyiséggel nem rendelkező szervezet vagy civil társaság</w:t>
      </w:r>
      <w:r>
        <w:rPr>
          <w:rFonts w:ascii="Times New Roman" w:hAnsi="Times New Roman"/>
          <w:sz w:val="22"/>
          <w:szCs w:val="22"/>
        </w:rPr>
        <w:t xml:space="preserve">, aki tagfelvételét ilyen címen kéri, és aki elfogadja a szövetség alapszabályát, valamint anyagi hozzájárulásával a szövetség céljainak megvalósítását rendszeresen segíti. </w:t>
      </w:r>
    </w:p>
    <w:p w:rsidR="00190DF9" w:rsidRDefault="00020B58" w:rsidP="00020B58">
      <w:pPr>
        <w:pStyle w:val="Szvegtrzs3"/>
        <w:tabs>
          <w:tab w:val="clear" w:pos="993"/>
          <w:tab w:val="left" w:pos="0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Taggá válás folyamata:</w:t>
      </w:r>
      <w:r w:rsidRPr="00020B5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tagság a belépési nyilatkozat elfogadásával keletkezik.</w:t>
      </w:r>
    </w:p>
    <w:p w:rsidR="00020B58" w:rsidRDefault="00020B58" w:rsidP="00020B58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belépési nyilatkozatot az elnökséghez kell benyújtani, amely szerv a kérelem beérkezésétől számított 30 napon belül, egyszerű szótöbbséggel, nyílt szavazással határoz a tagfelvételről. Határozatát annak meghozatalát követő 8 napon belül írásba foglaltan, igazolt módon kell megküldeni a tagfelvételt kérelmező számára. A tagfelvételi kérelem elutasítása esetén jogorvoslatnak helye nincs.</w:t>
      </w:r>
    </w:p>
    <w:p w:rsidR="00020B58" w:rsidRDefault="00020B58" w:rsidP="00020B58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sz w:val="22"/>
          <w:szCs w:val="22"/>
        </w:rPr>
      </w:pPr>
      <w:r w:rsidRPr="00DA02ED">
        <w:rPr>
          <w:rFonts w:ascii="Times New Roman" w:hAnsi="Times New Roman"/>
          <w:b/>
          <w:i/>
          <w:sz w:val="22"/>
          <w:szCs w:val="22"/>
        </w:rPr>
        <w:t>Belépési nyilatkozat minta</w:t>
      </w:r>
      <w:r>
        <w:rPr>
          <w:rFonts w:ascii="Times New Roman" w:hAnsi="Times New Roman"/>
          <w:sz w:val="22"/>
          <w:szCs w:val="22"/>
        </w:rPr>
        <w:t xml:space="preserve"> a mellékletben.</w:t>
      </w:r>
    </w:p>
    <w:p w:rsidR="00FE0BA3" w:rsidRDefault="00020B58" w:rsidP="00DB1F9A">
      <w:pPr>
        <w:pStyle w:val="Szvegtrzsbehzssal"/>
        <w:tabs>
          <w:tab w:val="clear" w:pos="567"/>
          <w:tab w:val="clear" w:pos="993"/>
        </w:tabs>
        <w:spacing w:after="120" w:line="266" w:lineRule="exact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belépési nyilatkozathoz csatolni kell a tag cég-/ bírósági kivonatának/ nyilvántartásba vételének hitelesített másolatát, valamint a képviselő aláírási címpéldányának hitelesített másolatát. </w:t>
      </w:r>
      <w:r w:rsidR="005F48A1">
        <w:rPr>
          <w:rFonts w:ascii="Times New Roman" w:hAnsi="Times New Roman"/>
          <w:sz w:val="22"/>
          <w:szCs w:val="22"/>
        </w:rPr>
        <w:t>A belépési nyilatkozathoz további két, a tag szociális farm tevékenységét bemutató kép (</w:t>
      </w:r>
      <w:proofErr w:type="spellStart"/>
      <w:r w:rsidR="005F48A1">
        <w:rPr>
          <w:rFonts w:ascii="Times New Roman" w:hAnsi="Times New Roman"/>
          <w:sz w:val="22"/>
          <w:szCs w:val="22"/>
        </w:rPr>
        <w:t>jpg</w:t>
      </w:r>
      <w:proofErr w:type="spellEnd"/>
      <w:r w:rsidR="005F48A1">
        <w:rPr>
          <w:rFonts w:ascii="Times New Roman" w:hAnsi="Times New Roman"/>
          <w:sz w:val="22"/>
          <w:szCs w:val="22"/>
        </w:rPr>
        <w:t>) csatolása szükséges.</w:t>
      </w:r>
    </w:p>
    <w:p w:rsidR="00DB1F9A" w:rsidRDefault="00DA02ED" w:rsidP="00DB1F9A">
      <w:pPr>
        <w:pStyle w:val="Szvegtrzs3"/>
        <w:tabs>
          <w:tab w:val="clear" w:pos="993"/>
          <w:tab w:val="left" w:pos="0"/>
        </w:tabs>
        <w:spacing w:after="120" w:line="266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belépési nyilatkozatot és mellékleteket elektronikus úton is elég beküldeni</w:t>
      </w:r>
      <w:r w:rsidR="00DB1F9A">
        <w:rPr>
          <w:rFonts w:ascii="Times New Roman" w:hAnsi="Times New Roman"/>
          <w:sz w:val="22"/>
          <w:szCs w:val="22"/>
        </w:rPr>
        <w:t xml:space="preserve"> (</w:t>
      </w:r>
      <w:hyperlink r:id="rId8" w:history="1">
        <w:r w:rsidR="00DB1F9A" w:rsidRPr="003613D5">
          <w:rPr>
            <w:rStyle w:val="Hiperhivatkozs"/>
            <w:rFonts w:ascii="Times New Roman" w:hAnsi="Times New Roman"/>
            <w:sz w:val="22"/>
            <w:szCs w:val="22"/>
          </w:rPr>
          <w:t>elnokseg@szocialisfarm.hu</w:t>
        </w:r>
      </w:hyperlink>
      <w:r w:rsidR="00DB1F9A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nyomtatott formában elégséges a pozitív tagfelvételi döntés esetében megküldeni. </w:t>
      </w:r>
      <w:bookmarkStart w:id="0" w:name="_GoBack"/>
      <w:bookmarkEnd w:id="0"/>
    </w:p>
    <w:p w:rsidR="00190DF9" w:rsidRDefault="00190DF9" w:rsidP="00190DF9">
      <w:pPr>
        <w:pStyle w:val="Szvegtrzs3"/>
        <w:spacing w:after="120" w:line="266" w:lineRule="exact"/>
        <w:ind w:left="1152"/>
        <w:rPr>
          <w:rFonts w:ascii="Times New Roman" w:hAnsi="Times New Roman"/>
          <w:b/>
          <w:sz w:val="22"/>
          <w:szCs w:val="22"/>
        </w:rPr>
      </w:pPr>
    </w:p>
    <w:sectPr w:rsidR="0019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A12"/>
    <w:multiLevelType w:val="multilevel"/>
    <w:tmpl w:val="ACA02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7AE27AC"/>
    <w:multiLevelType w:val="singleLevel"/>
    <w:tmpl w:val="E9BA20E2"/>
    <w:lvl w:ilvl="0">
      <w:start w:val="1"/>
      <w:numFmt w:val="lowerLetter"/>
      <w:lvlText w:val="%1)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>
    <w:nsid w:val="1D335584"/>
    <w:multiLevelType w:val="hybridMultilevel"/>
    <w:tmpl w:val="E566412E"/>
    <w:lvl w:ilvl="0" w:tplc="040E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92974BC"/>
    <w:multiLevelType w:val="hybridMultilevel"/>
    <w:tmpl w:val="3930484E"/>
    <w:lvl w:ilvl="0" w:tplc="040E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3B"/>
    <w:rsid w:val="00020B58"/>
    <w:rsid w:val="000417EE"/>
    <w:rsid w:val="00053091"/>
    <w:rsid w:val="000A2220"/>
    <w:rsid w:val="00190DF9"/>
    <w:rsid w:val="00356A8F"/>
    <w:rsid w:val="005F48A1"/>
    <w:rsid w:val="00756E3B"/>
    <w:rsid w:val="00955796"/>
    <w:rsid w:val="00DA02ED"/>
    <w:rsid w:val="00DB1F9A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0DF9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nhideWhenUsed/>
    <w:rsid w:val="00190DF9"/>
    <w:pPr>
      <w:tabs>
        <w:tab w:val="left" w:pos="567"/>
        <w:tab w:val="left" w:pos="993"/>
      </w:tabs>
      <w:spacing w:after="0" w:line="240" w:lineRule="auto"/>
      <w:ind w:left="1134" w:hanging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190DF9"/>
    <w:pPr>
      <w:tabs>
        <w:tab w:val="left" w:pos="567"/>
        <w:tab w:val="left" w:pos="993"/>
      </w:tabs>
      <w:spacing w:after="0" w:line="360" w:lineRule="auto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1F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1F9A"/>
    <w:rPr>
      <w:b/>
      <w:bCs/>
    </w:rPr>
  </w:style>
  <w:style w:type="character" w:customStyle="1" w:styleId="apple-converted-space">
    <w:name w:val="apple-converted-space"/>
    <w:basedOn w:val="Bekezdsalapbettpusa"/>
    <w:rsid w:val="00DB1F9A"/>
  </w:style>
  <w:style w:type="character" w:styleId="Hiperhivatkozs">
    <w:name w:val="Hyperlink"/>
    <w:basedOn w:val="Bekezdsalapbettpusa"/>
    <w:uiPriority w:val="99"/>
    <w:unhideWhenUsed/>
    <w:rsid w:val="00DB1F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0DF9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nhideWhenUsed/>
    <w:rsid w:val="00190DF9"/>
    <w:pPr>
      <w:tabs>
        <w:tab w:val="left" w:pos="567"/>
        <w:tab w:val="left" w:pos="993"/>
      </w:tabs>
      <w:spacing w:after="0" w:line="240" w:lineRule="auto"/>
      <w:ind w:left="1134" w:hanging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190DF9"/>
    <w:pPr>
      <w:tabs>
        <w:tab w:val="left" w:pos="567"/>
        <w:tab w:val="left" w:pos="993"/>
      </w:tabs>
      <w:spacing w:after="0" w:line="360" w:lineRule="auto"/>
      <w:jc w:val="both"/>
    </w:pPr>
    <w:rPr>
      <w:rFonts w:ascii="Arial" w:hAnsi="Arial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90DF9"/>
    <w:rPr>
      <w:rFonts w:ascii="Arial" w:eastAsia="Times New Roman" w:hAnsi="Arial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1F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1F9A"/>
    <w:rPr>
      <w:b/>
      <w:bCs/>
    </w:rPr>
  </w:style>
  <w:style w:type="character" w:customStyle="1" w:styleId="apple-converted-space">
    <w:name w:val="apple-converted-space"/>
    <w:basedOn w:val="Bekezdsalapbettpusa"/>
    <w:rsid w:val="00DB1F9A"/>
  </w:style>
  <w:style w:type="character" w:styleId="Hiperhivatkozs">
    <w:name w:val="Hyperlink"/>
    <w:basedOn w:val="Bekezdsalapbettpusa"/>
    <w:uiPriority w:val="99"/>
    <w:unhideWhenUsed/>
    <w:rsid w:val="00DB1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seg@szocialisfarm.h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EA66-09B3-4F8E-94D7-880260ED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Jakubinyi</dc:creator>
  <cp:keywords/>
  <dc:description/>
  <cp:lastModifiedBy>Jakubinyi</cp:lastModifiedBy>
  <cp:revision>13</cp:revision>
  <dcterms:created xsi:type="dcterms:W3CDTF">2016-07-07T21:38:00Z</dcterms:created>
  <dcterms:modified xsi:type="dcterms:W3CDTF">2016-07-07T22:36:00Z</dcterms:modified>
</cp:coreProperties>
</file>